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7288" w:rsidRPr="00597288" w:rsidRDefault="00597288" w:rsidP="00597288">
      <w:pPr>
        <w:pStyle w:val="MDPI12title"/>
        <w:tabs>
          <w:tab w:val="left" w:pos="2687"/>
        </w:tabs>
        <w:spacing w:line="240" w:lineRule="atLeast"/>
        <w:rPr>
          <w:rFonts w:ascii="Arial" w:hAnsi="Arial" w:cs="Arial"/>
          <w:sz w:val="22"/>
          <w:szCs w:val="22"/>
        </w:rPr>
      </w:pPr>
      <w:r w:rsidRPr="00597288">
        <w:rPr>
          <w:rFonts w:ascii="Arial" w:hAnsi="Arial" w:cs="Arial"/>
          <w:sz w:val="22"/>
          <w:szCs w:val="22"/>
        </w:rPr>
        <w:t>Tissue-specific</w:t>
      </w:r>
      <w:r w:rsidRPr="00597288">
        <w:rPr>
          <w:rFonts w:ascii="Arial" w:hAnsi="Arial" w:cs="Arial"/>
          <w:sz w:val="22"/>
          <w:szCs w:val="22"/>
          <w:vertAlign w:val="superscript"/>
        </w:rPr>
        <w:t xml:space="preserve"> 1</w:t>
      </w:r>
      <w:r w:rsidRPr="00597288">
        <w:rPr>
          <w:rFonts w:ascii="Arial" w:hAnsi="Arial" w:cs="Arial"/>
          <w:sz w:val="22"/>
          <w:szCs w:val="22"/>
        </w:rPr>
        <w:t xml:space="preserve">H-NMR </w:t>
      </w:r>
      <w:proofErr w:type="spellStart"/>
      <w:r w:rsidRPr="00597288">
        <w:rPr>
          <w:rFonts w:ascii="Arial" w:hAnsi="Arial" w:cs="Arial"/>
          <w:sz w:val="22"/>
          <w:szCs w:val="22"/>
        </w:rPr>
        <w:t>metabolomic</w:t>
      </w:r>
      <w:proofErr w:type="spellEnd"/>
      <w:r w:rsidRPr="00597288">
        <w:rPr>
          <w:rFonts w:ascii="Arial" w:hAnsi="Arial" w:cs="Arial"/>
          <w:sz w:val="22"/>
          <w:szCs w:val="22"/>
        </w:rPr>
        <w:t xml:space="preserve"> profiling in mice with adenine-induced chronic kidney disease</w:t>
      </w:r>
      <w:r w:rsidRPr="00597288">
        <w:rPr>
          <w:rFonts w:ascii="Arial" w:hAnsi="Arial" w:cs="Arial"/>
          <w:sz w:val="22"/>
          <w:szCs w:val="22"/>
          <w:vertAlign w:val="superscript"/>
        </w:rPr>
        <w:t xml:space="preserve"> </w:t>
      </w:r>
    </w:p>
    <w:p w:rsidR="00F731E6" w:rsidRPr="00597288" w:rsidRDefault="00F731E6">
      <w:pPr>
        <w:rPr>
          <w:rFonts w:ascii="Arial" w:hAnsi="Arial" w:cs="Arial"/>
        </w:rPr>
      </w:pPr>
      <w:r w:rsidRPr="00597288">
        <w:rPr>
          <w:rFonts w:ascii="Arial" w:hAnsi="Arial" w:cs="Arial"/>
        </w:rPr>
        <w:t>NMR sample preparation</w:t>
      </w:r>
    </w:p>
    <w:p w:rsidR="00597288" w:rsidRPr="00597288" w:rsidRDefault="00597288" w:rsidP="00597288">
      <w:pPr>
        <w:rPr>
          <w:rFonts w:ascii="Arial" w:hAnsi="Arial" w:cs="Arial"/>
          <w:b/>
        </w:rPr>
      </w:pPr>
      <w:r w:rsidRPr="00597288">
        <w:rPr>
          <w:rFonts w:ascii="Arial" w:hAnsi="Arial" w:cs="Arial"/>
        </w:rPr>
        <w:t xml:space="preserve">A modified form of FOLCH extraction protocol was used to extract metabolites from the tissues. Wet weights of all tissue samples were recorded prior to extraction. Tissue samples were immediately homogenized to prevent any possible enzymatic action using 1 mL of ice-cold methanol in a </w:t>
      </w:r>
      <w:proofErr w:type="spellStart"/>
      <w:r w:rsidRPr="00597288">
        <w:rPr>
          <w:rFonts w:ascii="Arial" w:hAnsi="Arial" w:cs="Arial"/>
        </w:rPr>
        <w:t>PowerLyzer</w:t>
      </w:r>
      <w:proofErr w:type="spellEnd"/>
      <w:r w:rsidRPr="00597288">
        <w:rPr>
          <w:rFonts w:ascii="Arial" w:hAnsi="Arial" w:cs="Arial"/>
        </w:rPr>
        <w:t xml:space="preserve"> 24 Homogenizer (QIAGEN Group, Hilden, Germany). The mixture was centrifuged using 13,200 rpm at 4</w:t>
      </w:r>
      <w:r w:rsidRPr="00597288">
        <w:rPr>
          <w:rFonts w:ascii="Arial" w:hAnsi="Arial" w:cs="Arial"/>
          <w:vertAlign w:val="superscript"/>
        </w:rPr>
        <w:t>o</w:t>
      </w:r>
      <w:r w:rsidRPr="00597288">
        <w:rPr>
          <w:rFonts w:ascii="Arial" w:hAnsi="Arial" w:cs="Arial"/>
        </w:rPr>
        <w:t xml:space="preserve">C for 30 minutes and the resulting supernatant was transferred to a new glass vial consisting 3 mL of ice cold </w:t>
      </w:r>
      <w:proofErr w:type="spellStart"/>
      <w:r w:rsidRPr="00597288">
        <w:rPr>
          <w:rFonts w:ascii="Arial" w:hAnsi="Arial" w:cs="Arial"/>
        </w:rPr>
        <w:t>chloroform</w:t>
      </w:r>
      <w:proofErr w:type="gramStart"/>
      <w:r w:rsidRPr="00597288">
        <w:rPr>
          <w:rFonts w:ascii="Arial" w:hAnsi="Arial" w:cs="Arial"/>
        </w:rPr>
        <w:t>:methanol</w:t>
      </w:r>
      <w:proofErr w:type="spellEnd"/>
      <w:proofErr w:type="gramEnd"/>
      <w:r w:rsidRPr="00597288">
        <w:rPr>
          <w:rFonts w:ascii="Arial" w:hAnsi="Arial" w:cs="Arial"/>
        </w:rPr>
        <w:t xml:space="preserve"> (2:1, v/v) mixture. The homogenate was vortexed and left in an ice bath for 15 minutes to allow for phase separation. Next, 1 mL of 0.9% of saline was added, vortexed it for couple of minutes followed by a second incubation in an ice bath for 30-45 min for complete phase separation. The upper aqueous layer was transferred to a new falcon tube. To the remaining organic phase sample, 1 mL of 0.9% of saline was added again followed by vigorous mixing and letting it stand in ice bath (15 minutes) for a second phase separation. This second aqueous phase was combined with the first. The resulting aqueous and organic layers were dried separately. The aqueous layer was dried overnight with a </w:t>
      </w:r>
      <w:proofErr w:type="spellStart"/>
      <w:r w:rsidRPr="00597288">
        <w:rPr>
          <w:rFonts w:ascii="Arial" w:hAnsi="Arial" w:cs="Arial"/>
        </w:rPr>
        <w:t>Labconco</w:t>
      </w:r>
      <w:proofErr w:type="spellEnd"/>
      <w:r w:rsidRPr="00597288">
        <w:rPr>
          <w:rFonts w:ascii="Arial" w:hAnsi="Arial" w:cs="Arial"/>
        </w:rPr>
        <w:t xml:space="preserve"> freezer dryer (</w:t>
      </w:r>
      <w:proofErr w:type="spellStart"/>
      <w:r w:rsidRPr="00597288">
        <w:rPr>
          <w:rFonts w:ascii="Arial" w:hAnsi="Arial" w:cs="Arial"/>
        </w:rPr>
        <w:t>Labconco</w:t>
      </w:r>
      <w:proofErr w:type="spellEnd"/>
      <w:r w:rsidRPr="00597288">
        <w:rPr>
          <w:rFonts w:ascii="Arial" w:hAnsi="Arial" w:cs="Arial"/>
        </w:rPr>
        <w:t xml:space="preserve"> Corporation, MO, </w:t>
      </w:r>
      <w:proofErr w:type="gramStart"/>
      <w:r w:rsidRPr="00597288">
        <w:rPr>
          <w:rFonts w:ascii="Arial" w:hAnsi="Arial" w:cs="Arial"/>
        </w:rPr>
        <w:t>USA</w:t>
      </w:r>
      <w:proofErr w:type="gramEnd"/>
      <w:r w:rsidRPr="00597288">
        <w:rPr>
          <w:rFonts w:ascii="Arial" w:hAnsi="Arial" w:cs="Arial"/>
        </w:rPr>
        <w:t>) and the organic layer was dried via inert nitrogen gas. These two dried powders (aqueous and organic phases) were stored at -80</w:t>
      </w:r>
      <w:r w:rsidRPr="00597288">
        <w:rPr>
          <w:rFonts w:ascii="Arial" w:hAnsi="Arial" w:cs="Arial"/>
          <w:vertAlign w:val="superscript"/>
        </w:rPr>
        <w:t>o</w:t>
      </w:r>
      <w:r w:rsidRPr="00597288">
        <w:rPr>
          <w:rFonts w:ascii="Arial" w:hAnsi="Arial" w:cs="Arial"/>
        </w:rPr>
        <w:t>C until performing NMR experiments.</w:t>
      </w:r>
    </w:p>
    <w:p w:rsidR="00597288" w:rsidRPr="00597288" w:rsidRDefault="00597288" w:rsidP="00597288">
      <w:pPr>
        <w:spacing w:line="240" w:lineRule="auto"/>
        <w:rPr>
          <w:rFonts w:ascii="Arial" w:hAnsi="Arial" w:cs="Arial"/>
          <w:b/>
        </w:rPr>
      </w:pPr>
      <w:r w:rsidRPr="00597288">
        <w:rPr>
          <w:rFonts w:ascii="Arial" w:hAnsi="Arial" w:cs="Arial"/>
        </w:rPr>
        <w:t xml:space="preserve">Proton spectra were collected for both sets of samples (aqueous and organic phases) using a Bruker </w:t>
      </w:r>
      <w:proofErr w:type="spellStart"/>
      <w:r w:rsidRPr="00597288">
        <w:rPr>
          <w:rFonts w:ascii="Arial" w:hAnsi="Arial" w:cs="Arial"/>
        </w:rPr>
        <w:t>Avance</w:t>
      </w:r>
      <w:proofErr w:type="spellEnd"/>
      <w:r w:rsidRPr="00597288">
        <w:rPr>
          <w:rFonts w:ascii="Arial" w:hAnsi="Arial" w:cs="Arial"/>
        </w:rPr>
        <w:t xml:space="preserve"> Neo 14.1 T (Bruker </w:t>
      </w:r>
      <w:proofErr w:type="spellStart"/>
      <w:r w:rsidRPr="00597288">
        <w:rPr>
          <w:rFonts w:ascii="Arial" w:hAnsi="Arial" w:cs="Arial"/>
        </w:rPr>
        <w:t>BioSpin</w:t>
      </w:r>
      <w:proofErr w:type="spellEnd"/>
      <w:r w:rsidRPr="00597288">
        <w:rPr>
          <w:rFonts w:ascii="Arial" w:hAnsi="Arial" w:cs="Arial"/>
        </w:rPr>
        <w:t xml:space="preserve"> Corporation, Billerica, MA) equipped with a 1.7 mm </w:t>
      </w:r>
      <w:proofErr w:type="spellStart"/>
      <w:r w:rsidRPr="00597288">
        <w:rPr>
          <w:rFonts w:ascii="Arial" w:hAnsi="Arial" w:cs="Arial"/>
        </w:rPr>
        <w:t>TCl</w:t>
      </w:r>
      <w:proofErr w:type="spellEnd"/>
      <w:r w:rsidRPr="00597288">
        <w:rPr>
          <w:rFonts w:ascii="Arial" w:hAnsi="Arial" w:cs="Arial"/>
        </w:rPr>
        <w:t xml:space="preserve"> </w:t>
      </w:r>
      <w:proofErr w:type="spellStart"/>
      <w:r w:rsidRPr="00597288">
        <w:rPr>
          <w:rFonts w:ascii="Arial" w:hAnsi="Arial" w:cs="Arial"/>
        </w:rPr>
        <w:t>CryoProbe</w:t>
      </w:r>
      <w:proofErr w:type="spellEnd"/>
      <w:r w:rsidRPr="00597288">
        <w:rPr>
          <w:rFonts w:ascii="Arial" w:hAnsi="Arial" w:cs="Arial"/>
        </w:rPr>
        <w:t xml:space="preserve">. Aqueous phase samples were dissolved in 45 µL of 50 </w:t>
      </w:r>
      <w:proofErr w:type="spellStart"/>
      <w:r w:rsidRPr="00597288">
        <w:rPr>
          <w:rFonts w:ascii="Arial" w:hAnsi="Arial" w:cs="Arial"/>
        </w:rPr>
        <w:t>mM</w:t>
      </w:r>
      <w:proofErr w:type="spellEnd"/>
      <w:r w:rsidRPr="00597288">
        <w:rPr>
          <w:rFonts w:ascii="Arial" w:hAnsi="Arial" w:cs="Arial"/>
        </w:rPr>
        <w:t xml:space="preserve"> phosphate buffer (at pH 7.2) along with 5 µL of </w:t>
      </w:r>
      <w:proofErr w:type="spellStart"/>
      <w:r w:rsidRPr="00597288">
        <w:rPr>
          <w:rFonts w:ascii="Arial" w:hAnsi="Arial" w:cs="Arial"/>
        </w:rPr>
        <w:t>Chenomx</w:t>
      </w:r>
      <w:proofErr w:type="spellEnd"/>
      <w:r w:rsidRPr="00597288">
        <w:rPr>
          <w:rFonts w:ascii="Arial" w:hAnsi="Arial" w:cs="Arial"/>
        </w:rPr>
        <w:t xml:space="preserve"> standard (</w:t>
      </w:r>
      <w:proofErr w:type="spellStart"/>
      <w:r w:rsidRPr="00597288">
        <w:rPr>
          <w:rFonts w:ascii="Arial" w:hAnsi="Arial" w:cs="Arial"/>
        </w:rPr>
        <w:t>Chenomx</w:t>
      </w:r>
      <w:proofErr w:type="spellEnd"/>
      <w:r w:rsidRPr="00597288">
        <w:rPr>
          <w:rFonts w:ascii="Arial" w:hAnsi="Arial" w:cs="Arial"/>
        </w:rPr>
        <w:t xml:space="preserve">, Inc., Alberta, </w:t>
      </w:r>
      <w:proofErr w:type="gramStart"/>
      <w:r w:rsidRPr="00597288">
        <w:rPr>
          <w:rFonts w:ascii="Arial" w:hAnsi="Arial" w:cs="Arial"/>
        </w:rPr>
        <w:t>Canada</w:t>
      </w:r>
      <w:proofErr w:type="gramEnd"/>
      <w:r w:rsidRPr="00597288">
        <w:rPr>
          <w:rFonts w:ascii="Arial" w:hAnsi="Arial" w:cs="Arial"/>
        </w:rPr>
        <w:t xml:space="preserve">). The </w:t>
      </w:r>
      <w:proofErr w:type="spellStart"/>
      <w:r w:rsidRPr="00597288">
        <w:rPr>
          <w:rFonts w:ascii="Arial" w:hAnsi="Arial" w:cs="Arial"/>
        </w:rPr>
        <w:t>Chenomx</w:t>
      </w:r>
      <w:proofErr w:type="spellEnd"/>
      <w:r w:rsidRPr="00597288">
        <w:rPr>
          <w:rFonts w:ascii="Arial" w:hAnsi="Arial" w:cs="Arial"/>
        </w:rPr>
        <w:t xml:space="preserve"> standard had 5 </w:t>
      </w:r>
      <w:proofErr w:type="spellStart"/>
      <w:r w:rsidRPr="00597288">
        <w:rPr>
          <w:rFonts w:ascii="Arial" w:hAnsi="Arial" w:cs="Arial"/>
        </w:rPr>
        <w:t>mM</w:t>
      </w:r>
      <w:proofErr w:type="spellEnd"/>
      <w:r w:rsidRPr="00597288">
        <w:rPr>
          <w:rFonts w:ascii="Arial" w:hAnsi="Arial" w:cs="Arial"/>
        </w:rPr>
        <w:t xml:space="preserve"> of D6-DSS. The buffer mixture was in 100% deuterated environment and also supplemented with 2 </w:t>
      </w:r>
      <w:proofErr w:type="spellStart"/>
      <w:r w:rsidRPr="00597288">
        <w:rPr>
          <w:rFonts w:ascii="Arial" w:hAnsi="Arial" w:cs="Arial"/>
        </w:rPr>
        <w:t>mM</w:t>
      </w:r>
      <w:proofErr w:type="spellEnd"/>
      <w:r w:rsidRPr="00597288">
        <w:rPr>
          <w:rFonts w:ascii="Arial" w:hAnsi="Arial" w:cs="Arial"/>
        </w:rPr>
        <w:t xml:space="preserve"> of EDTA and 0.2% of NaN</w:t>
      </w:r>
      <w:r w:rsidRPr="00597288">
        <w:rPr>
          <w:rFonts w:ascii="Arial" w:hAnsi="Arial" w:cs="Arial"/>
          <w:vertAlign w:val="subscript"/>
        </w:rPr>
        <w:t>3</w:t>
      </w:r>
      <w:r w:rsidRPr="00597288">
        <w:rPr>
          <w:rFonts w:ascii="Arial" w:hAnsi="Arial" w:cs="Arial"/>
        </w:rPr>
        <w:t xml:space="preserve">. Deuterated chloroform (80 µL) consisting of 10 </w:t>
      </w:r>
      <w:proofErr w:type="spellStart"/>
      <w:r w:rsidRPr="00597288">
        <w:rPr>
          <w:rFonts w:ascii="Arial" w:hAnsi="Arial" w:cs="Arial"/>
        </w:rPr>
        <w:t>mM</w:t>
      </w:r>
      <w:proofErr w:type="spellEnd"/>
      <w:r w:rsidRPr="00597288">
        <w:rPr>
          <w:rFonts w:ascii="Arial" w:hAnsi="Arial" w:cs="Arial"/>
        </w:rPr>
        <w:t xml:space="preserve"> of pyrazine (as internal NMR standard) was used to re-suspend organic phase samples.</w:t>
      </w:r>
      <w:r w:rsidRPr="00597288">
        <w:rPr>
          <w:rFonts w:ascii="Arial" w:hAnsi="Arial" w:cs="Arial"/>
          <w:b/>
        </w:rPr>
        <w:t xml:space="preserve"> </w:t>
      </w:r>
      <w:r w:rsidRPr="00597288">
        <w:rPr>
          <w:rFonts w:ascii="Arial" w:hAnsi="Arial" w:cs="Arial"/>
        </w:rPr>
        <w:t xml:space="preserve">One-dimensional spectra were acquired using 1D nuclear </w:t>
      </w:r>
      <w:proofErr w:type="spellStart"/>
      <w:r w:rsidRPr="00597288">
        <w:rPr>
          <w:rFonts w:ascii="Arial" w:hAnsi="Arial" w:cs="Arial"/>
        </w:rPr>
        <w:t>Overhauser</w:t>
      </w:r>
      <w:proofErr w:type="spellEnd"/>
      <w:r w:rsidRPr="00597288">
        <w:rPr>
          <w:rFonts w:ascii="Arial" w:hAnsi="Arial" w:cs="Arial"/>
        </w:rPr>
        <w:t xml:space="preserve"> effect spectroscopy</w:t>
      </w:r>
      <w:r w:rsidRPr="00597288" w:rsidDel="00A15484">
        <w:rPr>
          <w:rFonts w:ascii="Arial" w:hAnsi="Arial" w:cs="Arial"/>
        </w:rPr>
        <w:t xml:space="preserve"> </w:t>
      </w:r>
      <w:r w:rsidRPr="00597288">
        <w:rPr>
          <w:rFonts w:ascii="Arial" w:hAnsi="Arial" w:cs="Arial"/>
        </w:rPr>
        <w:t>(NOESY) pulse sequence using th</w:t>
      </w:r>
      <w:r>
        <w:rPr>
          <w:rFonts w:ascii="Arial" w:hAnsi="Arial" w:cs="Arial"/>
        </w:rPr>
        <w:t>e parameters</w:t>
      </w:r>
      <w:r w:rsidRPr="00597288">
        <w:rPr>
          <w:rFonts w:ascii="Arial" w:hAnsi="Arial" w:cs="Arial"/>
        </w:rPr>
        <w:t xml:space="preserve">: 1 s recycle </w:t>
      </w:r>
      <w:proofErr w:type="gramStart"/>
      <w:r w:rsidRPr="00597288">
        <w:rPr>
          <w:rFonts w:ascii="Arial" w:hAnsi="Arial" w:cs="Arial"/>
        </w:rPr>
        <w:t>delay(</w:t>
      </w:r>
      <w:proofErr w:type="gramEnd"/>
      <w:r w:rsidRPr="00597288">
        <w:rPr>
          <w:rFonts w:ascii="Arial" w:hAnsi="Arial" w:cs="Arial"/>
        </w:rPr>
        <w:t>d1), 4 s acquisition time (</w:t>
      </w:r>
      <w:proofErr w:type="spellStart"/>
      <w:r w:rsidRPr="00597288">
        <w:rPr>
          <w:rFonts w:ascii="Arial" w:hAnsi="Arial" w:cs="Arial"/>
        </w:rPr>
        <w:t>acq</w:t>
      </w:r>
      <w:proofErr w:type="spellEnd"/>
      <w:r w:rsidRPr="00597288">
        <w:rPr>
          <w:rFonts w:ascii="Arial" w:hAnsi="Arial" w:cs="Arial"/>
        </w:rPr>
        <w:t>), 128 scans (</w:t>
      </w:r>
      <w:proofErr w:type="spellStart"/>
      <w:r w:rsidRPr="00597288">
        <w:rPr>
          <w:rFonts w:ascii="Arial" w:hAnsi="Arial" w:cs="Arial"/>
        </w:rPr>
        <w:t>nt</w:t>
      </w:r>
      <w:proofErr w:type="spellEnd"/>
      <w:r w:rsidRPr="00597288">
        <w:rPr>
          <w:rFonts w:ascii="Arial" w:hAnsi="Arial" w:cs="Arial"/>
        </w:rPr>
        <w:t>), 12 ppm spectral width (</w:t>
      </w:r>
      <w:proofErr w:type="spellStart"/>
      <w:r w:rsidRPr="00597288">
        <w:rPr>
          <w:rFonts w:ascii="Arial" w:hAnsi="Arial" w:cs="Arial"/>
        </w:rPr>
        <w:t>sw</w:t>
      </w:r>
      <w:proofErr w:type="spellEnd"/>
      <w:r w:rsidRPr="00597288">
        <w:rPr>
          <w:rFonts w:ascii="Arial" w:hAnsi="Arial" w:cs="Arial"/>
        </w:rPr>
        <w:t xml:space="preserve">), 100 </w:t>
      </w:r>
      <w:proofErr w:type="spellStart"/>
      <w:r w:rsidRPr="00597288">
        <w:rPr>
          <w:rFonts w:ascii="Arial" w:hAnsi="Arial" w:cs="Arial"/>
        </w:rPr>
        <w:t>ms</w:t>
      </w:r>
      <w:proofErr w:type="spellEnd"/>
      <w:r w:rsidRPr="00597288">
        <w:rPr>
          <w:rFonts w:ascii="Arial" w:hAnsi="Arial" w:cs="Arial"/>
        </w:rPr>
        <w:t xml:space="preserve"> mixing time, </w:t>
      </w:r>
      <w:r w:rsidRPr="00597288">
        <w:rPr>
          <w:rFonts w:ascii="Arial" w:hAnsi="Arial" w:cs="Arial"/>
          <w:vertAlign w:val="superscript"/>
        </w:rPr>
        <w:t>1</w:t>
      </w:r>
      <w:r w:rsidRPr="00597288">
        <w:rPr>
          <w:rFonts w:ascii="Arial" w:hAnsi="Arial" w:cs="Arial"/>
        </w:rPr>
        <w:t xml:space="preserve">H 90o pulse width (pw), 25 </w:t>
      </w:r>
      <w:proofErr w:type="spellStart"/>
      <w:r w:rsidRPr="00597288">
        <w:rPr>
          <w:rFonts w:ascii="Arial" w:hAnsi="Arial" w:cs="Arial"/>
          <w:vertAlign w:val="superscript"/>
        </w:rPr>
        <w:t>o</w:t>
      </w:r>
      <w:r w:rsidRPr="00597288">
        <w:rPr>
          <w:rFonts w:ascii="Arial" w:hAnsi="Arial" w:cs="Arial"/>
        </w:rPr>
        <w:t>C</w:t>
      </w:r>
      <w:proofErr w:type="spellEnd"/>
      <w:r w:rsidRPr="00597288">
        <w:rPr>
          <w:rFonts w:ascii="Arial" w:hAnsi="Arial" w:cs="Arial"/>
        </w:rPr>
        <w:t xml:space="preserve"> temperature, and 8 s dummy scans. Water pre-saturation power was applied during the recycle delays for the aqueous phase samples. </w:t>
      </w:r>
    </w:p>
    <w:p w:rsidR="00F44AD0" w:rsidRPr="00597288" w:rsidRDefault="00F44AD0" w:rsidP="003A7526">
      <w:pPr>
        <w:rPr>
          <w:rFonts w:ascii="Arial" w:hAnsi="Arial" w:cs="Arial"/>
        </w:rPr>
      </w:pPr>
      <w:bookmarkStart w:id="0" w:name="_GoBack"/>
      <w:bookmarkEnd w:id="0"/>
    </w:p>
    <w:sectPr w:rsidR="00F44AD0" w:rsidRPr="005972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F01"/>
    <w:rsid w:val="003A7526"/>
    <w:rsid w:val="00597288"/>
    <w:rsid w:val="0084500C"/>
    <w:rsid w:val="00C15F01"/>
    <w:rsid w:val="00D22461"/>
    <w:rsid w:val="00D3353A"/>
    <w:rsid w:val="00F25432"/>
    <w:rsid w:val="00F44AD0"/>
    <w:rsid w:val="00F6407D"/>
    <w:rsid w:val="00F731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AFDD2"/>
  <w15:chartTrackingRefBased/>
  <w15:docId w15:val="{C630C75D-1AD5-45CA-B50F-9B4C34796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21heading1">
    <w:name w:val="MDPI_2.1_heading1"/>
    <w:basedOn w:val="Normal"/>
    <w:qFormat/>
    <w:rsid w:val="003A7526"/>
    <w:pPr>
      <w:adjustRightInd w:val="0"/>
      <w:snapToGrid w:val="0"/>
      <w:spacing w:before="240" w:after="120" w:line="260" w:lineRule="atLeast"/>
      <w:outlineLvl w:val="0"/>
    </w:pPr>
    <w:rPr>
      <w:rFonts w:ascii="Palatino Linotype" w:eastAsia="Times New Roman" w:hAnsi="Palatino Linotype" w:cs="Times New Roman"/>
      <w:b/>
      <w:snapToGrid w:val="0"/>
      <w:color w:val="000000"/>
      <w:sz w:val="20"/>
      <w:lang w:eastAsia="de-DE" w:bidi="en-US"/>
    </w:rPr>
  </w:style>
  <w:style w:type="paragraph" w:customStyle="1" w:styleId="MDPI12title">
    <w:name w:val="MDPI_1.2_title"/>
    <w:next w:val="Normal"/>
    <w:qFormat/>
    <w:rsid w:val="00597288"/>
    <w:pPr>
      <w:adjustRightInd w:val="0"/>
      <w:snapToGrid w:val="0"/>
      <w:spacing w:after="240" w:line="400" w:lineRule="exact"/>
    </w:pPr>
    <w:rPr>
      <w:rFonts w:ascii="Palatino Linotype" w:eastAsia="Times New Roman" w:hAnsi="Palatino Linotype" w:cs="Times New Roman"/>
      <w:b/>
      <w:snapToGrid w:val="0"/>
      <w:color w:val="000000"/>
      <w:sz w:val="36"/>
      <w:szCs w:val="20"/>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389</Words>
  <Characters>2220</Characters>
  <Application>Microsoft Office Word</Application>
  <DocSecurity>0</DocSecurity>
  <Lines>18</Lines>
  <Paragraphs>5</Paragraphs>
  <ScaleCrop>false</ScaleCrop>
  <Company>UF Academic Health Center</Company>
  <LinksUpToDate>false</LinksUpToDate>
  <CharactersWithSpaces>2604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Khattri,Ram</dc:creator>
  <cp:keywords/>
  <dc:description/>
  <cp:lastModifiedBy>Khattri,Ram</cp:lastModifiedBy>
  <cp:revision>9</cp:revision>
  <dcterms:created xsi:type="dcterms:W3CDTF">2018-12-19T16:13:00Z</dcterms:created>
  <dcterms:modified xsi:type="dcterms:W3CDTF">2020-12-09T20:46:00Z</dcterms:modified>
</cp:coreProperties>
</file>